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466">
        <w:rPr>
          <w:rFonts w:ascii="Arial" w:hAnsi="Arial" w:cs="Arial"/>
          <w:i/>
          <w:snapToGrid w:val="0"/>
          <w:sz w:val="24"/>
          <w:szCs w:val="24"/>
        </w:rPr>
        <w:t xml:space="preserve">     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D10466">
        <w:rPr>
          <w:rFonts w:ascii="Arial" w:hAnsi="Arial" w:cs="Arial"/>
          <w:i/>
          <w:snapToGrid w:val="0"/>
          <w:sz w:val="24"/>
          <w:szCs w:val="24"/>
        </w:rPr>
        <w:t xml:space="preserve">      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Pr="008F0607" w:rsidRDefault="00D10466" w:rsidP="000062C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436677" w:rsidRPr="008F0607">
        <w:rPr>
          <w:rFonts w:ascii="Arial" w:hAnsi="Arial" w:cs="Arial"/>
          <w:b/>
          <w:i/>
          <w:sz w:val="24"/>
          <w:szCs w:val="24"/>
        </w:rPr>
        <w:t>8</w:t>
      </w:r>
      <w:r w:rsidR="008F6887" w:rsidRPr="008F0607">
        <w:rPr>
          <w:rFonts w:ascii="Arial" w:hAnsi="Arial" w:cs="Arial"/>
          <w:b/>
          <w:i/>
          <w:sz w:val="24"/>
          <w:szCs w:val="24"/>
        </w:rPr>
        <w:t xml:space="preserve">  </w:t>
      </w:r>
      <w:r w:rsidR="00436677" w:rsidRPr="008F0607">
        <w:rPr>
          <w:rFonts w:ascii="Arial" w:hAnsi="Arial" w:cs="Arial"/>
          <w:b/>
          <w:i/>
          <w:sz w:val="24"/>
          <w:szCs w:val="24"/>
        </w:rPr>
        <w:t xml:space="preserve">апреля </w:t>
      </w:r>
      <w:r w:rsidR="00C61678" w:rsidRPr="008F0607">
        <w:rPr>
          <w:rFonts w:ascii="Arial" w:hAnsi="Arial" w:cs="Arial"/>
          <w:b/>
          <w:i/>
          <w:sz w:val="24"/>
          <w:szCs w:val="24"/>
        </w:rPr>
        <w:t>202</w:t>
      </w:r>
      <w:r w:rsidR="008F6887" w:rsidRPr="008F0607">
        <w:rPr>
          <w:rFonts w:ascii="Arial" w:hAnsi="Arial" w:cs="Arial"/>
          <w:b/>
          <w:i/>
          <w:sz w:val="24"/>
          <w:szCs w:val="24"/>
        </w:rPr>
        <w:t>6</w:t>
      </w:r>
      <w:r w:rsidR="00C61678" w:rsidRPr="008F0607">
        <w:rPr>
          <w:rFonts w:ascii="Arial" w:hAnsi="Arial" w:cs="Arial"/>
          <w:b/>
          <w:i/>
          <w:sz w:val="24"/>
          <w:szCs w:val="24"/>
        </w:rPr>
        <w:t xml:space="preserve"> года</w:t>
      </w:r>
    </w:p>
    <w:p w:rsidR="00436677" w:rsidRPr="000162EC" w:rsidRDefault="00436677" w:rsidP="00436677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162EC">
        <w:rPr>
          <w:rFonts w:ascii="Arial" w:hAnsi="Arial" w:cs="Arial"/>
          <w:b/>
          <w:i/>
          <w:sz w:val="24"/>
          <w:szCs w:val="24"/>
        </w:rPr>
        <w:t xml:space="preserve">ОТЧЕТНОСТЬ ЗА 1 КВАРТАЛ 2026 (для </w:t>
      </w:r>
      <w:proofErr w:type="gramStart"/>
      <w:r w:rsidRPr="000162EC">
        <w:rPr>
          <w:rFonts w:ascii="Arial" w:hAnsi="Arial" w:cs="Arial"/>
          <w:b/>
          <w:i/>
          <w:sz w:val="24"/>
          <w:szCs w:val="24"/>
        </w:rPr>
        <w:t>ОСН</w:t>
      </w:r>
      <w:proofErr w:type="gramEnd"/>
      <w:r w:rsidRPr="000162EC">
        <w:rPr>
          <w:rFonts w:ascii="Arial" w:hAnsi="Arial" w:cs="Arial"/>
          <w:b/>
          <w:i/>
          <w:sz w:val="24"/>
          <w:szCs w:val="24"/>
        </w:rPr>
        <w:t>, УСН, АУСН).</w:t>
      </w:r>
    </w:p>
    <w:p w:rsidR="00436677" w:rsidRDefault="00436677" w:rsidP="00436677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НАЛОГОВАЯ  РЕФОРМА  - 2026</w:t>
      </w:r>
      <w:r w:rsidRPr="00E54FA5">
        <w:rPr>
          <w:rFonts w:ascii="Arial" w:hAnsi="Arial" w:cs="Arial"/>
          <w:b/>
          <w:i/>
          <w:sz w:val="24"/>
          <w:szCs w:val="24"/>
        </w:rPr>
        <w:t>.</w:t>
      </w:r>
    </w:p>
    <w:p w:rsidR="004C4B57" w:rsidRDefault="000062CF" w:rsidP="00120D35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0062CF">
        <w:rPr>
          <w:rFonts w:ascii="Arial" w:hAnsi="Arial" w:cs="Arial"/>
          <w:b/>
          <w:i/>
          <w:sz w:val="24"/>
          <w:szCs w:val="24"/>
        </w:rPr>
        <w:t xml:space="preserve">ВАЖНЫЕ аспекты </w:t>
      </w:r>
      <w:r w:rsidR="00436677">
        <w:rPr>
          <w:rFonts w:ascii="Arial" w:hAnsi="Arial" w:cs="Arial"/>
          <w:b/>
          <w:i/>
          <w:sz w:val="24"/>
          <w:szCs w:val="24"/>
        </w:rPr>
        <w:t xml:space="preserve"> бухгалтер</w:t>
      </w:r>
      <w:r w:rsidR="000162EC">
        <w:rPr>
          <w:rFonts w:ascii="Arial" w:hAnsi="Arial" w:cs="Arial"/>
          <w:b/>
          <w:i/>
          <w:sz w:val="24"/>
          <w:szCs w:val="24"/>
        </w:rPr>
        <w:t>ского, налогового, трудового и п</w:t>
      </w:r>
      <w:r w:rsidR="00436677">
        <w:rPr>
          <w:rFonts w:ascii="Arial" w:hAnsi="Arial" w:cs="Arial"/>
          <w:b/>
          <w:i/>
          <w:sz w:val="24"/>
          <w:szCs w:val="24"/>
        </w:rPr>
        <w:t>р.</w:t>
      </w:r>
      <w:r w:rsidR="000162EC">
        <w:rPr>
          <w:rFonts w:ascii="Arial" w:hAnsi="Arial" w:cs="Arial"/>
          <w:b/>
          <w:i/>
          <w:sz w:val="24"/>
          <w:szCs w:val="24"/>
        </w:rPr>
        <w:t xml:space="preserve"> </w:t>
      </w:r>
      <w:r w:rsidR="00436677">
        <w:rPr>
          <w:rFonts w:ascii="Arial" w:hAnsi="Arial" w:cs="Arial"/>
          <w:b/>
          <w:i/>
          <w:sz w:val="24"/>
          <w:szCs w:val="24"/>
        </w:rPr>
        <w:t xml:space="preserve">законодательства </w:t>
      </w:r>
    </w:p>
    <w:p w:rsidR="008F0607" w:rsidRDefault="008F0607" w:rsidP="008F0607">
      <w:pPr>
        <w:spacing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339966"/>
          <w:sz w:val="24"/>
          <w:szCs w:val="24"/>
          <w:lang w:eastAsia="ru-RU"/>
        </w:rPr>
      </w:pPr>
      <w:r w:rsidRPr="008F0607">
        <w:rPr>
          <w:rFonts w:ascii="Arial" w:eastAsia="Times New Roman" w:hAnsi="Arial" w:cs="Arial"/>
          <w:b/>
          <w:bCs/>
          <w:i/>
          <w:iCs/>
          <w:color w:val="339966"/>
          <w:sz w:val="24"/>
          <w:szCs w:val="24"/>
          <w:lang w:eastAsia="ru-RU"/>
        </w:rPr>
        <w:t>Возможно  приобретение  ВИДЕО-записи  семинара</w:t>
      </w:r>
    </w:p>
    <w:p w:rsidR="008F0607" w:rsidRPr="008F0607" w:rsidRDefault="008F0607" w:rsidP="008F0607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Основные новшества в налоговом, трудовом законодательстве, арбитражная практика.  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Подтверждение основного ОКВЭД, отмена части электронных документов, упразднение свидетельств/уведомлений о постановке на налоговый учет. </w:t>
      </w:r>
      <w:r w:rsidRPr="008F0607">
        <w:rPr>
          <w:rFonts w:ascii="Times New Roman" w:eastAsia="Times New Roman" w:hAnsi="Times New Roman" w:cs="Times New Roman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Определение даты уплаты налогов, приходящейся на нерабочий день; новый размер пени; изменения в порядке представления уведомлений.</w:t>
      </w:r>
      <w:r w:rsidRPr="008F0607">
        <w:rPr>
          <w:rFonts w:ascii="Times New Roman" w:eastAsia="Times New Roman" w:hAnsi="Times New Roman" w:cs="Times New Roman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Анализ (оценка) сведений о 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фин-хоз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 деятельности 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юрлица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 (ИП) - новая форма взаимодействия налоговых органов с налогоплательщиками.</w:t>
      </w:r>
      <w:r w:rsidRPr="008F0607">
        <w:rPr>
          <w:rFonts w:ascii="Times New Roman" w:eastAsia="Times New Roman" w:hAnsi="Times New Roman" w:cs="Times New Roman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Неправомерное использование ЕНС и блокировка счетов; отмена форматов первичных документов (ПД) с 2026 года; УПД — замена форматов ПД; неформализованная 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первичка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8F0607">
        <w:rPr>
          <w:rFonts w:ascii="Times New Roman" w:eastAsia="Times New Roman" w:hAnsi="Times New Roman" w:cs="Times New Roman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Усиление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контроля за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работой с 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самозанятыми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 и ИП; борьба с нелегальной занятостью.  </w:t>
      </w:r>
      <w:r w:rsidRPr="008F0607">
        <w:rPr>
          <w:rFonts w:ascii="Times New Roman" w:eastAsia="Times New Roman" w:hAnsi="Times New Roman" w:cs="Times New Roman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Уточнение Положений о премировании с учетом ст. 135 ТК РФ и позиции КС РФ. Новый коэффициент-дефлятор.  </w:t>
      </w:r>
      <w:r w:rsidRPr="008F060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Общие вопросы формирования информационной системы «</w:t>
      </w:r>
      <w:proofErr w:type="spellStart"/>
      <w:r w:rsidRPr="008F060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ГосЛог</w:t>
      </w:r>
      <w:proofErr w:type="spellEnd"/>
      <w:r w:rsidRPr="008F0607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» </w:t>
      </w:r>
      <w:r w:rsidRPr="008F0607">
        <w:rPr>
          <w:rFonts w:ascii="Arial" w:eastAsia="Times New Roman" w:hAnsi="Arial" w:cs="Arial"/>
          <w:color w:val="000000"/>
          <w:lang w:eastAsia="ru-RU"/>
        </w:rPr>
        <w:t>(обязанность по регистрации в реестре экспедиторов и перевозчиков; переход на электронный транспортный документооборот).</w:t>
      </w:r>
    </w:p>
    <w:p w:rsidR="008F0607" w:rsidRDefault="008F0607" w:rsidP="008F0607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НДС – последние изменения, подготовка новой декларации: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Обзор нововведений, практика в 2026 году. Переход на ставку НДС 22. Проверяем сделки с организациями и ИП, применяющими УСН.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Учет операций, не облагаемых НДС; раздел 7 декларации по НДС; раздельный учет «входного» НДС. Момент определения налоговой базы для товаров, работ, услуг. Скрытая реализация.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Безвозмездная передача товаров (работ, услуг) (подарки, подарочные сертификаты, неотделимые улучшения арендованного имущества).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Списание недостач, брака, неликвида. Авансовые платежи у продавца и покупателя.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Налоговые вычеты: условия для применения, правила переноса на следующие налоговые периоды. </w:t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Новая декларация по НДС за I квартал 2026 года. Как не допустить ошибок. Свежие р</w:t>
      </w:r>
      <w:r w:rsidRPr="008F0607">
        <w:rPr>
          <w:rFonts w:ascii="Arial" w:eastAsia="Times New Roman" w:hAnsi="Arial" w:cs="Arial"/>
          <w:color w:val="000000"/>
          <w:lang w:eastAsia="ru-RU"/>
        </w:rPr>
        <w:t>азъяснения МФ и ФНС РФ, судебная практика по налогу.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Налог на прибыль организаций: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 xml:space="preserve">Изменения – 2026. </w:t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Изменения в налогообложении прибыли: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продление ограничения по переносу убытков, запрет на исправление прошлых ошибок текущим периодом, изменения в перечне внереализационных расходов и др.  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Признание отдельных видов доходов для расчета налога, в 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т.ч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. безвозмездно полученное имущество и др.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Обоснование расходов: электронные документы, унифицированные документы.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Расходы прошлых лет с учетом изменения ставки по налогу на прибыль. Прямые и косвенные расходы.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Амортизационная премия, повышающие коэффициенты, расходы на ремонт и реконструкцию. Учет материальных расходов.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Оплата труда и 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соцпакет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 для работника. Расходы на рекламу, служебный транспорт, командировки, представительские и др. Резервы в налоговом учете.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 xml:space="preserve">Налоговая декларация за I квартал 2026 года и контрольные соотношения.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Налоговые споры с доначислением налога на прибыль: что взять в работу. Учетная политика на 2026: важные нюансы.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Обзор «свежих» писем МФ и ФНС РФ.</w:t>
      </w:r>
    </w:p>
    <w:p w:rsidR="008F0607" w:rsidRDefault="008F0607" w:rsidP="008F0607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 УСН: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Открытый перечень расходов. Снижение порога не применения НДС.  Изменение стоимостных пределов. Переходные положения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 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т.ч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. в части «входного» НДС. </w:t>
      </w:r>
      <w:r w:rsidRPr="008F0607">
        <w:rPr>
          <w:rFonts w:ascii="Arial" w:eastAsia="Times New Roman" w:hAnsi="Arial" w:cs="Arial"/>
          <w:i/>
          <w:iCs/>
          <w:color w:val="000000"/>
          <w:lang w:eastAsia="ru-RU"/>
        </w:rPr>
        <w:t>НОВЫЕ МЕТОДИЧЕСКИЕ РЕКОМЕНДАЦИИ ФНС для УСН С НДС 2026 года</w:t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 и переходу с одной ставки на другую.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Освобождение от уплаты НДС. Цена договора, оформление первичных документов и счетов-фактур при изменении применяемой ставки НДС.        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Новая декларация. Особенности в признании отдельных видов расходов.        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Отдельные вопросы формирования налоговой базы по НДС. Разъяснения ФНС, МФ РФ, арбитражная практика.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НДФЛ, страховые взносы</w:t>
      </w:r>
      <w:r w:rsidRPr="008F0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Практика, основные ошибки в условиях налоговой реформы, «свежие» арбитражи: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Изменения в НДФЛ: расширение освобождения от НДФЛ, изменения в обложении материальной помощи и др. НДФЛ с РК  и «северной» надбавки.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Особенности расчета лимита для вычетов на детей, особенности расчета у нерезидентов и пр.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Вычет на «ГТО».   Возврат части НДФЛ по итогам года (налоговый «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кэшбек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>»).        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Изменения правил налогообложения выплат при увольнении. Проверяем исчисление НДФЛ с «</w:t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дистанционщиков</w:t>
      </w:r>
      <w:proofErr w:type="spellEnd"/>
      <w:r w:rsidRPr="008F0607">
        <w:rPr>
          <w:rFonts w:ascii="Arial" w:eastAsia="Times New Roman" w:hAnsi="Arial" w:cs="Arial"/>
          <w:color w:val="000000"/>
          <w:lang w:eastAsia="ru-RU"/>
        </w:rPr>
        <w:t xml:space="preserve">» и «ГПД-ков».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Особенности исчисления НДФЛ по отдельным группам (совокупностям) налоговых баз.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Отмена пониженных тарифов взносов и порядок применения пониженных ставок, подтверждение льгот.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Страховые взносы: новые правила для пониженных взносов, взносы за директора, новые контрольные соотношения к РСВ.  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Правила установления тарифа взносов на ОСНС, отмена подтверждения основного вида деятельности. Уточнения перечня выплат, освобождаемых от обложения взносами на ОСНС.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Расчет по взносам - новая форма.</w:t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 Персонифицированная отчетность в СФР. Отмена выдачи сведений работникам при увольнении. </w:t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Изменения  ЕФС-</w:t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1 и др. 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Имущественные налоги. АУСН.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Изменения, актуальные вопросы исчисления. Вопросы перехода и практика применения АУСН.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О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0607">
        <w:rPr>
          <w:rFonts w:ascii="Arial" w:eastAsia="Times New Roman" w:hAnsi="Arial" w:cs="Arial"/>
          <w:color w:val="000000"/>
          <w:lang w:eastAsia="ru-RU"/>
        </w:rPr>
        <w:t>бзор</w:t>
      </w:r>
      <w:proofErr w:type="spellEnd"/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новых разъяснений МФ и ФНС.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Бухучет и бухотчетность-2026: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Практика применения ФСБУ 4/2023.   </w:t>
      </w:r>
      <w:r w:rsidRPr="008F0607">
        <w:rPr>
          <w:rFonts w:ascii="Arial" w:eastAsia="Times New Roman" w:hAnsi="Arial" w:cs="Arial"/>
          <w:color w:val="000000"/>
          <w:lang w:eastAsia="ru-RU"/>
        </w:rPr>
        <w:t>Пояснения.   Промежуточная отчетность. Требования к отчетности.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8F0607">
        <w:rPr>
          <w:rFonts w:ascii="Arial" w:eastAsia="Times New Roman" w:hAnsi="Arial" w:cs="Arial"/>
          <w:b/>
          <w:color w:val="000000"/>
          <w:lang w:eastAsia="ru-RU"/>
        </w:rPr>
        <w:t>Пр</w:t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 xml:space="preserve">актика и ошибки в применении </w:t>
      </w:r>
      <w:proofErr w:type="gramStart"/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действующих</w:t>
      </w:r>
      <w:proofErr w:type="gramEnd"/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 xml:space="preserve"> ФСБУ (ФСБУ 14, 6, 25 и др.). </w:t>
      </w:r>
      <w:r w:rsidRPr="008F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Перспективы развития до 2030г.  </w:t>
      </w:r>
    </w:p>
    <w:p w:rsidR="008F0607" w:rsidRDefault="008F0607" w:rsidP="008F0607">
      <w:pPr>
        <w:spacing w:after="240" w:line="240" w:lineRule="auto"/>
        <w:rPr>
          <w:rFonts w:ascii="Arial" w:eastAsia="Times New Roman" w:hAnsi="Arial" w:cs="Arial"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bookmarkStart w:id="0" w:name="_GoBack"/>
      <w:bookmarkEnd w:id="0"/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Ответы на вопросы</w:t>
      </w:r>
      <w:proofErr w:type="gramStart"/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i/>
          <w:iCs/>
          <w:color w:val="000000"/>
          <w:lang w:eastAsia="ru-RU"/>
        </w:rPr>
        <w:t>В</w:t>
      </w:r>
      <w:proofErr w:type="gramEnd"/>
      <w:r w:rsidRPr="008F0607">
        <w:rPr>
          <w:rFonts w:ascii="Arial" w:eastAsia="Times New Roman" w:hAnsi="Arial" w:cs="Arial"/>
          <w:i/>
          <w:iCs/>
          <w:color w:val="000000"/>
          <w:lang w:eastAsia="ru-RU"/>
        </w:rPr>
        <w:t xml:space="preserve"> программе возможны дополнения в связи с ожидаемыми изменениями в законодательстве.</w:t>
      </w:r>
    </w:p>
    <w:p w:rsidR="008F0607" w:rsidRPr="008F0607" w:rsidRDefault="008F0607" w:rsidP="008F060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Стоимость  семинара или видео -  8000  руб.  НДС  не облагается.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В стоимость включено: лекция, документы, канцелярия,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горячий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ланч в кафе.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Платежные реквизит</w:t>
      </w:r>
      <w:proofErr w:type="gramStart"/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ы ООО У</w:t>
      </w:r>
      <w:proofErr w:type="gramEnd"/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чебный Центр «БИЗНЕС-ПРОФЕССИОНАЛ»: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ИНН 5406122908, КПП 540601001,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р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>/с 407 028 105 440 801 013 87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>в Сибирском банке ПАО Сбербанк, БИК 045004641, к/с 301 018 105 0000 0000 641.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Начало семинара в  10.00  в  зале заседаний </w:t>
      </w:r>
      <w:proofErr w:type="spellStart"/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ОблСовПрофа</w:t>
      </w:r>
      <w:proofErr w:type="spellEnd"/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Красный проспект, 65,  2 этаж (направо).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8F0607">
        <w:rPr>
          <w:rFonts w:ascii="Arial" w:eastAsia="Times New Roman" w:hAnsi="Arial" w:cs="Arial"/>
          <w:color w:val="000000"/>
          <w:lang w:eastAsia="ru-RU"/>
        </w:rPr>
        <w:t>подписанными</w:t>
      </w:r>
      <w:proofErr w:type="gramEnd"/>
      <w:r w:rsidRPr="008F0607">
        <w:rPr>
          <w:rFonts w:ascii="Arial" w:eastAsia="Times New Roman" w:hAnsi="Arial" w:cs="Arial"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 или на сайте).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Обязательная регистрация по телефонам или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</w:t>
      </w:r>
      <w:r w:rsidRPr="008F0607">
        <w:rPr>
          <w:rFonts w:ascii="Arial" w:eastAsia="Times New Roman" w:hAnsi="Arial" w:cs="Arial"/>
          <w:b/>
          <w:bCs/>
          <w:color w:val="000000"/>
          <w:lang w:eastAsia="ru-RU"/>
        </w:rPr>
        <w:t>на сайте:</w:t>
      </w:r>
      <w:r w:rsidRPr="008F0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0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223 - 86 - 53,   279 - 54 – 91,   8-913-921-4625    www.bzprof.ru</w:t>
      </w:r>
    </w:p>
    <w:p w:rsidR="002656FA" w:rsidRPr="00AC2E2E" w:rsidRDefault="00546635" w:rsidP="000062CF">
      <w:pPr>
        <w:pStyle w:val="a4"/>
        <w:jc w:val="both"/>
        <w:rPr>
          <w:rFonts w:ascii="Arial" w:hAnsi="Arial" w:cs="Arial"/>
          <w:sz w:val="16"/>
          <w:szCs w:val="16"/>
        </w:rPr>
      </w:pPr>
      <w:r w:rsidRPr="00436677">
        <w:rPr>
          <w:rFonts w:ascii="Arial" w:hAnsi="Arial" w:cs="Arial"/>
        </w:rPr>
        <w:tab/>
      </w:r>
    </w:p>
    <w:sectPr w:rsidR="002656FA" w:rsidRPr="00AC2E2E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B98"/>
    <w:multiLevelType w:val="multilevel"/>
    <w:tmpl w:val="678A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70DE4"/>
    <w:multiLevelType w:val="hybridMultilevel"/>
    <w:tmpl w:val="BBC4B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3240487"/>
    <w:multiLevelType w:val="multilevel"/>
    <w:tmpl w:val="E09C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A1966"/>
    <w:multiLevelType w:val="multilevel"/>
    <w:tmpl w:val="0CF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062CF"/>
    <w:rsid w:val="000162EC"/>
    <w:rsid w:val="00020393"/>
    <w:rsid w:val="00021554"/>
    <w:rsid w:val="000255A4"/>
    <w:rsid w:val="00057020"/>
    <w:rsid w:val="000579E1"/>
    <w:rsid w:val="00062087"/>
    <w:rsid w:val="00062629"/>
    <w:rsid w:val="00080596"/>
    <w:rsid w:val="0008583C"/>
    <w:rsid w:val="000A2D6F"/>
    <w:rsid w:val="000C0BEE"/>
    <w:rsid w:val="000C590F"/>
    <w:rsid w:val="000D1288"/>
    <w:rsid w:val="000E2371"/>
    <w:rsid w:val="000E5193"/>
    <w:rsid w:val="00110407"/>
    <w:rsid w:val="00120678"/>
    <w:rsid w:val="00120D35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B0B32"/>
    <w:rsid w:val="001E0E43"/>
    <w:rsid w:val="00240650"/>
    <w:rsid w:val="00244991"/>
    <w:rsid w:val="002656FA"/>
    <w:rsid w:val="00281976"/>
    <w:rsid w:val="0028545C"/>
    <w:rsid w:val="0029110F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A7DD9"/>
    <w:rsid w:val="003B351A"/>
    <w:rsid w:val="003D7052"/>
    <w:rsid w:val="003F75BB"/>
    <w:rsid w:val="003F7858"/>
    <w:rsid w:val="00404656"/>
    <w:rsid w:val="0041700B"/>
    <w:rsid w:val="0042514D"/>
    <w:rsid w:val="00427412"/>
    <w:rsid w:val="00430418"/>
    <w:rsid w:val="00434EA6"/>
    <w:rsid w:val="00436334"/>
    <w:rsid w:val="00436677"/>
    <w:rsid w:val="00445CBC"/>
    <w:rsid w:val="004471BE"/>
    <w:rsid w:val="004544A8"/>
    <w:rsid w:val="004559C1"/>
    <w:rsid w:val="00461939"/>
    <w:rsid w:val="00465165"/>
    <w:rsid w:val="004B46F0"/>
    <w:rsid w:val="004C0D9C"/>
    <w:rsid w:val="004C156B"/>
    <w:rsid w:val="004C4B57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5C2470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4EE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76B96"/>
    <w:rsid w:val="00785A92"/>
    <w:rsid w:val="007918CF"/>
    <w:rsid w:val="007C5103"/>
    <w:rsid w:val="007C7F65"/>
    <w:rsid w:val="007D3631"/>
    <w:rsid w:val="007E4E83"/>
    <w:rsid w:val="007F5116"/>
    <w:rsid w:val="007F7087"/>
    <w:rsid w:val="00820ED3"/>
    <w:rsid w:val="00851D92"/>
    <w:rsid w:val="00852A6E"/>
    <w:rsid w:val="0085349B"/>
    <w:rsid w:val="00854A85"/>
    <w:rsid w:val="0085690D"/>
    <w:rsid w:val="00875815"/>
    <w:rsid w:val="008A3B2E"/>
    <w:rsid w:val="008B61C0"/>
    <w:rsid w:val="008D5C4F"/>
    <w:rsid w:val="008E4AEB"/>
    <w:rsid w:val="008F0607"/>
    <w:rsid w:val="008F6887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C2E2E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65783"/>
    <w:rsid w:val="00CA1CDE"/>
    <w:rsid w:val="00CB1D47"/>
    <w:rsid w:val="00CD2A8C"/>
    <w:rsid w:val="00CD5100"/>
    <w:rsid w:val="00CD6AAF"/>
    <w:rsid w:val="00CE7A00"/>
    <w:rsid w:val="00CF3B11"/>
    <w:rsid w:val="00CF40D6"/>
    <w:rsid w:val="00D10466"/>
    <w:rsid w:val="00D13D9F"/>
    <w:rsid w:val="00D33D54"/>
    <w:rsid w:val="00D378E5"/>
    <w:rsid w:val="00D65793"/>
    <w:rsid w:val="00DA35F2"/>
    <w:rsid w:val="00DA561D"/>
    <w:rsid w:val="00DC114C"/>
    <w:rsid w:val="00DC3872"/>
    <w:rsid w:val="00DC41B3"/>
    <w:rsid w:val="00DC4410"/>
    <w:rsid w:val="00E06C39"/>
    <w:rsid w:val="00E35306"/>
    <w:rsid w:val="00E52E28"/>
    <w:rsid w:val="00E54FA5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73C4D"/>
    <w:rsid w:val="00F922BF"/>
    <w:rsid w:val="00FA43CA"/>
    <w:rsid w:val="00FA47A4"/>
    <w:rsid w:val="00FA5ABF"/>
    <w:rsid w:val="00FC00AB"/>
    <w:rsid w:val="00FD2C69"/>
    <w:rsid w:val="00FD390C"/>
    <w:rsid w:val="00FE09D5"/>
    <w:rsid w:val="00FE6F6D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20D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20D35"/>
    <w:rPr>
      <w:sz w:val="16"/>
      <w:szCs w:val="16"/>
    </w:rPr>
  </w:style>
  <w:style w:type="paragraph" w:customStyle="1" w:styleId="ae">
    <w:name w:val="Знак Знак Знак Знак Знак Знак Знак"/>
    <w:basedOn w:val="a"/>
    <w:autoRedefine/>
    <w:rsid w:val="00854A85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">
    <w:name w:val="ШапкаТб"/>
    <w:basedOn w:val="a"/>
    <w:rsid w:val="00FE6F6D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Times New Roman"/>
      <w:bCs/>
      <w:i/>
      <w:i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2025-06-17T02:22:00Z</cp:lastPrinted>
  <dcterms:created xsi:type="dcterms:W3CDTF">2026-03-23T04:45:00Z</dcterms:created>
  <dcterms:modified xsi:type="dcterms:W3CDTF">2026-03-23T04:45:00Z</dcterms:modified>
</cp:coreProperties>
</file>