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B6" w:rsidRPr="00C61678" w:rsidRDefault="002D60B6" w:rsidP="002D60B6">
      <w:pPr>
        <w:spacing w:before="240"/>
        <w:rPr>
          <w:rStyle w:val="a7"/>
          <w:rFonts w:ascii="Arial" w:hAnsi="Arial" w:cs="Arial"/>
          <w:b/>
          <w:i/>
          <w:snapToGrid w:val="0"/>
          <w:color w:val="auto"/>
          <w:u w:val="none"/>
        </w:rPr>
      </w:pPr>
      <w:r w:rsidRPr="0033611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C26401D" wp14:editId="527659B9">
            <wp:extent cx="1543050" cy="371475"/>
            <wp:effectExtent l="0" t="0" r="0" b="9525"/>
            <wp:docPr id="1" name="Рисунок 1" descr="Bp(jpg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(jpg)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3F">
        <w:rPr>
          <w:rFonts w:ascii="Arial" w:hAnsi="Arial" w:cs="Arial"/>
          <w:i/>
          <w:snapToGrid w:val="0"/>
          <w:sz w:val="20"/>
          <w:szCs w:val="20"/>
        </w:rPr>
        <w:t xml:space="preserve">                   </w:t>
      </w:r>
      <w:r w:rsidR="00C61678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Регистрация </w:t>
      </w:r>
      <w:proofErr w:type="gramStart"/>
      <w:r w:rsidR="00C61678">
        <w:rPr>
          <w:rFonts w:ascii="Arial" w:hAnsi="Arial" w:cs="Arial"/>
          <w:i/>
          <w:snapToGrid w:val="0"/>
          <w:sz w:val="24"/>
          <w:szCs w:val="24"/>
        </w:rPr>
        <w:t>по</w:t>
      </w:r>
      <w:proofErr w:type="gramEnd"/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 телефона и на сайте</w:t>
      </w:r>
      <w:r w:rsidR="00C61678" w:rsidRPr="00C61678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Pr="00AD673F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2D60B6" w:rsidRPr="001E0E43" w:rsidRDefault="002D60B6" w:rsidP="002D60B6">
      <w:pPr>
        <w:pStyle w:val="a4"/>
        <w:jc w:val="center"/>
        <w:rPr>
          <w:rFonts w:ascii="Arial" w:hAnsi="Arial" w:cs="Arial"/>
          <w:i/>
        </w:rPr>
      </w:pPr>
      <w:r w:rsidRPr="001E0E43">
        <w:rPr>
          <w:rFonts w:ascii="Arial" w:hAnsi="Arial" w:cs="Arial"/>
          <w:i/>
        </w:rPr>
        <w:t>УЦ   "БИЗНЕС-ПРОФЕССИОНАЛ"   приглашает на   консультационный  семинар</w:t>
      </w:r>
    </w:p>
    <w:p w:rsidR="002D60B6" w:rsidRDefault="002D60B6" w:rsidP="002D60B6">
      <w:pPr>
        <w:pStyle w:val="a4"/>
        <w:jc w:val="center"/>
        <w:rPr>
          <w:rFonts w:ascii="Arial" w:hAnsi="Arial" w:cs="Arial"/>
          <w:b/>
          <w:i/>
          <w:iCs/>
          <w:color w:val="000000"/>
        </w:rPr>
      </w:pPr>
      <w:r w:rsidRPr="001E0E43">
        <w:rPr>
          <w:rFonts w:ascii="Arial" w:hAnsi="Arial" w:cs="Arial"/>
          <w:b/>
          <w:i/>
          <w:iCs/>
          <w:color w:val="000000"/>
        </w:rPr>
        <w:t xml:space="preserve"> КРАЙНОВОЙ Ирины Михайловн</w:t>
      </w:r>
      <w:proofErr w:type="gramStart"/>
      <w:r w:rsidRPr="001E0E43">
        <w:rPr>
          <w:rFonts w:ascii="Arial" w:hAnsi="Arial" w:cs="Arial"/>
          <w:b/>
          <w:i/>
          <w:iCs/>
          <w:color w:val="000000"/>
        </w:rPr>
        <w:t>ы</w:t>
      </w:r>
      <w:r w:rsidR="009A2BC9" w:rsidRPr="001E0E43">
        <w:rPr>
          <w:rFonts w:ascii="Arial" w:hAnsi="Arial" w:cs="Arial"/>
          <w:b/>
          <w:i/>
          <w:iCs/>
          <w:color w:val="000000"/>
        </w:rPr>
        <w:t>-</w:t>
      </w:r>
      <w:proofErr w:type="gramEnd"/>
      <w:r w:rsidR="009A2BC9" w:rsidRPr="001E0E43">
        <w:rPr>
          <w:rFonts w:ascii="Arial" w:hAnsi="Arial" w:cs="Arial"/>
          <w:b/>
          <w:i/>
          <w:iCs/>
          <w:color w:val="000000"/>
        </w:rPr>
        <w:t xml:space="preserve"> директора </w:t>
      </w:r>
      <w:r w:rsidR="00427412" w:rsidRPr="001E0E43">
        <w:rPr>
          <w:rFonts w:ascii="Arial" w:hAnsi="Arial" w:cs="Arial"/>
          <w:b/>
          <w:i/>
          <w:iCs/>
          <w:color w:val="000000"/>
        </w:rPr>
        <w:t>аудиторской фирмы «Аудит-Сервис»</w:t>
      </w:r>
    </w:p>
    <w:p w:rsidR="00C61678" w:rsidRDefault="00CB1D47" w:rsidP="00C61678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28  мая </w:t>
      </w:r>
      <w:r w:rsidR="00C61678" w:rsidRPr="004C0D9C">
        <w:rPr>
          <w:rFonts w:ascii="Arial" w:hAnsi="Arial" w:cs="Arial"/>
          <w:b/>
          <w:i/>
          <w:sz w:val="28"/>
          <w:szCs w:val="28"/>
        </w:rPr>
        <w:t xml:space="preserve"> 2025 года</w:t>
      </w:r>
    </w:p>
    <w:p w:rsidR="00CB1D47" w:rsidRPr="00CB1D47" w:rsidRDefault="00CB1D47" w:rsidP="00CB1D47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CB1D47">
        <w:rPr>
          <w:rFonts w:ascii="Arial" w:hAnsi="Arial" w:cs="Arial"/>
          <w:b/>
          <w:i/>
          <w:sz w:val="24"/>
          <w:szCs w:val="24"/>
        </w:rPr>
        <w:t xml:space="preserve">ЗАРАБОТНАЯ ПЛАТА В 2025 </w:t>
      </w:r>
      <w:r>
        <w:rPr>
          <w:rFonts w:ascii="Arial" w:hAnsi="Arial" w:cs="Arial"/>
          <w:b/>
          <w:i/>
          <w:sz w:val="24"/>
          <w:szCs w:val="24"/>
        </w:rPr>
        <w:t>году</w:t>
      </w:r>
      <w:r w:rsidRPr="00CB1D47">
        <w:rPr>
          <w:rFonts w:ascii="Arial" w:hAnsi="Arial" w:cs="Arial"/>
          <w:b/>
          <w:i/>
          <w:sz w:val="24"/>
          <w:szCs w:val="24"/>
        </w:rPr>
        <w:t>:</w:t>
      </w:r>
    </w:p>
    <w:p w:rsidR="00CB1D47" w:rsidRDefault="00CB1D47" w:rsidP="00CB1D47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CB1D47">
        <w:rPr>
          <w:rFonts w:ascii="Arial" w:hAnsi="Arial" w:cs="Arial"/>
          <w:b/>
          <w:i/>
          <w:sz w:val="24"/>
          <w:szCs w:val="24"/>
        </w:rPr>
        <w:t xml:space="preserve">НАЛОГОВЫЕ,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CB1D47">
        <w:rPr>
          <w:rFonts w:ascii="Arial" w:hAnsi="Arial" w:cs="Arial"/>
          <w:b/>
          <w:i/>
          <w:sz w:val="24"/>
          <w:szCs w:val="24"/>
        </w:rPr>
        <w:t>ТРУДОВЫЕ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CB1D4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и </w:t>
      </w:r>
      <w:r w:rsidRPr="00CB1D47">
        <w:rPr>
          <w:rFonts w:ascii="Arial" w:hAnsi="Arial" w:cs="Arial"/>
          <w:b/>
          <w:i/>
          <w:sz w:val="24"/>
          <w:szCs w:val="24"/>
        </w:rPr>
        <w:t xml:space="preserve"> БУХГАЛТЕРСКИЕ  ВОПРОСЫ </w:t>
      </w:r>
    </w:p>
    <w:p w:rsidR="00CB1D47" w:rsidRPr="00CB1D47" w:rsidRDefault="00CB1D47" w:rsidP="00CB1D47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</w:t>
      </w:r>
      <w:r w:rsidRPr="00CB1D4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CB1D47">
        <w:rPr>
          <w:rFonts w:ascii="Arial" w:hAnsi="Arial" w:cs="Arial"/>
          <w:b/>
          <w:i/>
          <w:sz w:val="24"/>
          <w:szCs w:val="24"/>
        </w:rPr>
        <w:t xml:space="preserve">УЧЕТОМ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CB1D47">
        <w:rPr>
          <w:rFonts w:ascii="Arial" w:hAnsi="Arial" w:cs="Arial"/>
          <w:b/>
          <w:i/>
          <w:sz w:val="24"/>
          <w:szCs w:val="24"/>
        </w:rPr>
        <w:t xml:space="preserve">ПОСЛЕДНИХ 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Pr="00CB1D47">
        <w:rPr>
          <w:rFonts w:ascii="Arial" w:hAnsi="Arial" w:cs="Arial"/>
          <w:b/>
          <w:i/>
          <w:sz w:val="24"/>
          <w:szCs w:val="24"/>
        </w:rPr>
        <w:t xml:space="preserve">ИЗМЕНЕНИЙ </w:t>
      </w:r>
      <w:r>
        <w:rPr>
          <w:rFonts w:ascii="Arial" w:hAnsi="Arial" w:cs="Arial"/>
          <w:b/>
          <w:i/>
          <w:sz w:val="24"/>
          <w:szCs w:val="24"/>
        </w:rPr>
        <w:t xml:space="preserve">в </w:t>
      </w:r>
      <w:r w:rsidRPr="00CB1D47">
        <w:rPr>
          <w:rFonts w:ascii="Arial" w:hAnsi="Arial" w:cs="Arial"/>
          <w:b/>
          <w:i/>
          <w:sz w:val="24"/>
          <w:szCs w:val="24"/>
        </w:rPr>
        <w:t xml:space="preserve"> ЗАКОНОДАТЕЛЬСТВЕ</w:t>
      </w:r>
    </w:p>
    <w:p w:rsidR="00DA35F2" w:rsidRPr="00CB1D47" w:rsidRDefault="00DA35F2" w:rsidP="00CB1D47">
      <w:pPr>
        <w:pStyle w:val="a4"/>
        <w:jc w:val="center"/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</w:pPr>
      <w:r w:rsidRPr="00CB1D47"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  <w:t>Возможно  приобретение  ВИДЕО-записи  семинара</w:t>
      </w:r>
    </w:p>
    <w:p w:rsidR="00C61678" w:rsidRPr="004C0D9C" w:rsidRDefault="00C61678" w:rsidP="00C61678">
      <w:pPr>
        <w:pStyle w:val="a4"/>
        <w:jc w:val="both"/>
        <w:rPr>
          <w:rFonts w:ascii="Arial" w:hAnsi="Arial" w:cs="Arial"/>
          <w:color w:val="000000"/>
          <w:sz w:val="16"/>
          <w:szCs w:val="16"/>
        </w:rPr>
      </w:pPr>
      <w:r w:rsidRPr="00F7184B">
        <w:rPr>
          <w:rFonts w:ascii="Arial" w:hAnsi="Arial" w:cs="Arial"/>
          <w:color w:val="FF0000"/>
        </w:rPr>
        <w:t xml:space="preserve"> </w:t>
      </w:r>
      <w:bookmarkStart w:id="0" w:name="_GoBack"/>
      <w:bookmarkEnd w:id="0"/>
    </w:p>
    <w:p w:rsidR="00CB1D47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 xml:space="preserve">1. Актуальные вопросы налогового администрирования: </w:t>
      </w:r>
    </w:p>
    <w:p w:rsidR="00CB1D47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2"/>
          <w:szCs w:val="22"/>
        </w:rPr>
      </w:pPr>
      <w:r w:rsidRPr="001C083F">
        <w:rPr>
          <w:rFonts w:ascii="Arial" w:hAnsi="Arial" w:cs="Arial"/>
          <w:bCs/>
          <w:i/>
          <w:color w:val="000000"/>
          <w:sz w:val="22"/>
          <w:szCs w:val="22"/>
        </w:rPr>
        <w:t>ЕНС и ЕНП</w:t>
      </w:r>
      <w:r w:rsidRPr="001C083F">
        <w:rPr>
          <w:rFonts w:ascii="Arial" w:hAnsi="Arial" w:cs="Arial"/>
          <w:bCs/>
          <w:color w:val="000000"/>
          <w:sz w:val="22"/>
          <w:szCs w:val="22"/>
        </w:rPr>
        <w:t xml:space="preserve"> -</w:t>
      </w:r>
      <w:r w:rsidRPr="001C083F">
        <w:rPr>
          <w:rFonts w:ascii="Arial" w:hAnsi="Arial" w:cs="Arial"/>
          <w:sz w:val="22"/>
          <w:szCs w:val="22"/>
        </w:rPr>
        <w:t xml:space="preserve"> резервирование сумм НДФЛ и взносов. Сроки подачи уведомлений по НДФЛ – проект изменений.  Обновленные контрольные соотношения для уведомлений. 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C083F">
        <w:rPr>
          <w:rFonts w:ascii="Arial" w:hAnsi="Arial" w:cs="Arial"/>
          <w:sz w:val="22"/>
          <w:szCs w:val="22"/>
        </w:rPr>
        <w:t xml:space="preserve">Новая версия Личного кабинета на сайте ФНС. Сверка расчетов по акту. </w:t>
      </w:r>
      <w:r w:rsidRPr="001C083F">
        <w:rPr>
          <w:rFonts w:ascii="Arial" w:hAnsi="Arial" w:cs="Arial"/>
          <w:i/>
          <w:sz w:val="22"/>
          <w:szCs w:val="22"/>
        </w:rPr>
        <w:t xml:space="preserve">Концепция ФНС о максимальной автоматизации </w:t>
      </w:r>
      <w:r w:rsidR="00577463">
        <w:rPr>
          <w:rFonts w:ascii="Arial" w:hAnsi="Arial" w:cs="Arial"/>
          <w:i/>
          <w:sz w:val="22"/>
          <w:szCs w:val="22"/>
        </w:rPr>
        <w:t xml:space="preserve">налогообложения 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2"/>
          <w:szCs w:val="22"/>
        </w:rPr>
      </w:pPr>
      <w:r w:rsidRPr="001C083F">
        <w:rPr>
          <w:rFonts w:ascii="Arial" w:hAnsi="Arial" w:cs="Arial"/>
          <w:i/>
          <w:sz w:val="22"/>
          <w:szCs w:val="22"/>
        </w:rPr>
        <w:t xml:space="preserve"> </w:t>
      </w:r>
      <w:r w:rsidRPr="001C083F">
        <w:rPr>
          <w:rFonts w:ascii="Arial" w:hAnsi="Arial" w:cs="Arial"/>
          <w:sz w:val="22"/>
          <w:szCs w:val="22"/>
        </w:rPr>
        <w:t>Система определения у физлиц статуса резидента РФ. Автоматизация налоговых вычетов и поэтапная отмена формы 3-НДФЛ.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1D47" w:rsidRP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C083F">
        <w:rPr>
          <w:rFonts w:ascii="Arial" w:hAnsi="Arial" w:cs="Arial"/>
          <w:color w:val="000000"/>
          <w:sz w:val="22"/>
          <w:szCs w:val="22"/>
        </w:rPr>
        <w:t>«</w:t>
      </w:r>
      <w:proofErr w:type="spellStart"/>
      <w:r w:rsidRPr="001C083F">
        <w:rPr>
          <w:rFonts w:ascii="Arial" w:hAnsi="Arial" w:cs="Arial"/>
          <w:color w:val="000000"/>
          <w:sz w:val="22"/>
          <w:szCs w:val="22"/>
        </w:rPr>
        <w:t>Донастройка</w:t>
      </w:r>
      <w:proofErr w:type="spellEnd"/>
      <w:r w:rsidRPr="001C083F">
        <w:rPr>
          <w:rFonts w:ascii="Arial" w:hAnsi="Arial" w:cs="Arial"/>
          <w:color w:val="000000"/>
          <w:sz w:val="22"/>
          <w:szCs w:val="22"/>
        </w:rPr>
        <w:t>» налоговой реформы – новые размеры пени, «бессрочные» сроки применения льготы по привлечению к ответственности в случае достаточного положительного сальдо по ЕНС. Последствия ошибки в КБК для уведомлений по НДФЛ. Ответственность за недоимку и ошибки в отчетности.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>2. Налоговая реформа в рамках НДФЛ.</w:t>
      </w:r>
      <w:r w:rsidRPr="001C083F">
        <w:rPr>
          <w:rFonts w:ascii="Arial" w:hAnsi="Arial" w:cs="Arial"/>
          <w:color w:val="000000"/>
          <w:sz w:val="22"/>
          <w:szCs w:val="22"/>
        </w:rPr>
        <w:t> </w:t>
      </w:r>
    </w:p>
    <w:p w:rsidR="00577463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Новые ставки налога - как формировать базы, раздельный расчет по базам, порядок исчисления налога по отдельным группам (совокупностям) налоговых баз. 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C083F">
        <w:rPr>
          <w:rFonts w:ascii="Arial" w:hAnsi="Arial" w:cs="Arial"/>
          <w:color w:val="000000"/>
          <w:sz w:val="22"/>
          <w:szCs w:val="22"/>
        </w:rPr>
        <w:t xml:space="preserve">Особенности расчета НДФЛ с районного коэффициента и «северной» («районной») надбавки за стаж работы – «законные» и прочие коэффициенты, расчет со среднего заработка, премия с РК, особенности расчета лимита для вычетов на детей, особенности расчета у нерезидентов и пр. </w:t>
      </w:r>
      <w:r w:rsidR="00577463">
        <w:rPr>
          <w:rFonts w:ascii="Arial" w:hAnsi="Arial" w:cs="Arial"/>
          <w:color w:val="000000"/>
          <w:sz w:val="22"/>
          <w:szCs w:val="22"/>
        </w:rPr>
        <w:tab/>
      </w:r>
      <w:r w:rsidRPr="001C083F">
        <w:rPr>
          <w:rFonts w:ascii="Arial" w:hAnsi="Arial" w:cs="Arial"/>
          <w:color w:val="000000"/>
          <w:sz w:val="22"/>
          <w:szCs w:val="22"/>
        </w:rPr>
        <w:t xml:space="preserve">Отдельные (многие) КБК по НДФЛ – как распределять вычеты, формировать 6-НДФЛ и уведомления по налогу. Новые правила предоставления стандартных налоговых вычетов – вычеты ветеранам боевых действий,  на «ГТО», новые размеры и лимиты для вычетов на детей и др. </w:t>
      </w:r>
      <w:r w:rsidR="00577463">
        <w:rPr>
          <w:rFonts w:ascii="Arial" w:hAnsi="Arial" w:cs="Arial"/>
          <w:color w:val="000000"/>
          <w:sz w:val="22"/>
          <w:szCs w:val="22"/>
        </w:rPr>
        <w:tab/>
      </w:r>
      <w:r w:rsidRPr="001C083F">
        <w:rPr>
          <w:rFonts w:ascii="Arial" w:hAnsi="Arial" w:cs="Arial"/>
          <w:color w:val="000000"/>
          <w:sz w:val="22"/>
          <w:szCs w:val="22"/>
        </w:rPr>
        <w:t xml:space="preserve">Стандартный вычет на ребенка без заявления от работника – как это выглядит и может работать, «упрощенный» комплект документов для вычета на ребенка. </w:t>
      </w:r>
    </w:p>
    <w:p w:rsidR="00CB1D47" w:rsidRPr="001C083F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>«</w:t>
      </w:r>
      <w:proofErr w:type="spellStart"/>
      <w:r w:rsidR="00CB1D47" w:rsidRPr="001C083F">
        <w:rPr>
          <w:rFonts w:ascii="Arial" w:hAnsi="Arial" w:cs="Arial"/>
          <w:color w:val="000000"/>
          <w:sz w:val="22"/>
          <w:szCs w:val="22"/>
        </w:rPr>
        <w:t>Проактивная</w:t>
      </w:r>
      <w:proofErr w:type="spellEnd"/>
      <w:r w:rsidR="00CB1D47" w:rsidRPr="001C083F">
        <w:rPr>
          <w:rFonts w:ascii="Arial" w:hAnsi="Arial" w:cs="Arial"/>
          <w:color w:val="000000"/>
          <w:sz w:val="22"/>
          <w:szCs w:val="22"/>
        </w:rPr>
        <w:t>» перепроверка стандартных вычетов через ФНС и перерасчет налоговиками НДФЛ по итогам года, к чему это может привести. Рассмотрение примеров предоставления стандартных вычетов на детей. Возврат части НДФЛ по итогам года (налоговый «</w:t>
      </w:r>
      <w:proofErr w:type="spellStart"/>
      <w:r w:rsidR="00CB1D47" w:rsidRPr="001C083F">
        <w:rPr>
          <w:rFonts w:ascii="Arial" w:hAnsi="Arial" w:cs="Arial"/>
          <w:color w:val="000000"/>
          <w:sz w:val="22"/>
          <w:szCs w:val="22"/>
        </w:rPr>
        <w:t>кэшбек</w:t>
      </w:r>
      <w:proofErr w:type="spellEnd"/>
      <w:r w:rsidR="00CB1D47" w:rsidRPr="001C083F">
        <w:rPr>
          <w:rFonts w:ascii="Arial" w:hAnsi="Arial" w:cs="Arial"/>
          <w:color w:val="000000"/>
          <w:sz w:val="22"/>
          <w:szCs w:val="22"/>
        </w:rPr>
        <w:t>») – кто имеет право, сколько составит и т.д.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>3. Страховые взносы в</w:t>
      </w:r>
      <w:r w:rsidRPr="001C083F">
        <w:rPr>
          <w:rFonts w:ascii="Arial" w:hAnsi="Arial" w:cs="Arial"/>
          <w:color w:val="000000"/>
          <w:sz w:val="22"/>
          <w:szCs w:val="22"/>
        </w:rPr>
        <w:t> </w:t>
      </w: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>рамках налоговой реформы</w:t>
      </w:r>
      <w:r w:rsidRPr="001C083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77463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Новые льготы (включая МСП), порядок предоставления. Проверяем пониженные тарифы, потеря права на них, доплата, уточненная отчетность и ее последствия. </w:t>
      </w:r>
    </w:p>
    <w:p w:rsidR="00577463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Меры по увеличению сборов НДФЛ и страховых взносов, борьба с оптимизацией сумм налогов, территориальные комиссии по противодействию нелегальной занятости. </w:t>
      </w:r>
    </w:p>
    <w:p w:rsidR="00CB1D47" w:rsidRPr="001C083F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>Оперативное реагирование налоговых органов на схемы по оптимизации налоговых баз. Взносы по травматизму: проект изменений, свежая арбитражная практика.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1C083F">
        <w:rPr>
          <w:rFonts w:ascii="Arial" w:hAnsi="Arial" w:cs="Arial"/>
          <w:color w:val="000000"/>
          <w:sz w:val="22"/>
          <w:szCs w:val="22"/>
        </w:rPr>
        <w:t> </w:t>
      </w:r>
      <w:r w:rsidR="005774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>«Зарплатная» отчетность  в течение 2025 года.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C083F">
        <w:rPr>
          <w:rFonts w:ascii="Arial" w:hAnsi="Arial" w:cs="Arial"/>
          <w:color w:val="000000"/>
          <w:sz w:val="22"/>
          <w:szCs w:val="22"/>
        </w:rPr>
        <w:t xml:space="preserve">Особенности формирования 6-НДФЛ. Формулы перепроверки отчетов. 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C083F">
        <w:rPr>
          <w:rFonts w:ascii="Arial" w:hAnsi="Arial" w:cs="Arial"/>
          <w:color w:val="000000"/>
          <w:sz w:val="22"/>
          <w:szCs w:val="22"/>
        </w:rPr>
        <w:t xml:space="preserve">Расчет по взносам - новая форма, сверка с  ПСФЛ.  Еще раз про даты отражения заработной платы, НДФЛ и страховых взносов в бухгалтерской и налоговой отчетности. </w:t>
      </w:r>
    </w:p>
    <w:p w:rsidR="00CB1D47" w:rsidRPr="001C083F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>Персонифицированная отчетность в СФР – возможные изменения в 2025 г.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 xml:space="preserve">5. </w:t>
      </w:r>
      <w:r w:rsidR="0057746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>НДФЛ и страховые взносы в 2025 году.</w:t>
      </w:r>
      <w:r w:rsidRPr="001C083F">
        <w:rPr>
          <w:rFonts w:ascii="Arial" w:hAnsi="Arial" w:cs="Arial"/>
          <w:color w:val="000000"/>
          <w:sz w:val="22"/>
          <w:szCs w:val="22"/>
        </w:rPr>
        <w:t> </w:t>
      </w:r>
    </w:p>
    <w:p w:rsidR="00577463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Изменения правил налогообложения материальной выгоды и выплат при увольнении. Отмена и срочное продление льготы по материальной выгоде при покупке жилья. </w:t>
      </w:r>
    </w:p>
    <w:p w:rsidR="00577463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>Новые правила исчисления НДФЛ с «</w:t>
      </w:r>
      <w:proofErr w:type="spellStart"/>
      <w:r w:rsidR="00CB1D47" w:rsidRPr="001C083F">
        <w:rPr>
          <w:rFonts w:ascii="Arial" w:hAnsi="Arial" w:cs="Arial"/>
          <w:color w:val="000000"/>
          <w:sz w:val="22"/>
          <w:szCs w:val="22"/>
        </w:rPr>
        <w:t>дистанционщиков</w:t>
      </w:r>
      <w:proofErr w:type="spellEnd"/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» и ГПД-ков. </w:t>
      </w:r>
    </w:p>
    <w:p w:rsidR="00CB1D47" w:rsidRPr="001C083F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>Типичные ошибки по командировочным расходам, компенсации за использование личного имущества работников, подарки и др.</w:t>
      </w:r>
    </w:p>
    <w:p w:rsidR="00577463" w:rsidRDefault="00CB1D47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 w:rsidRPr="001C083F">
        <w:rPr>
          <w:rFonts w:ascii="Arial" w:hAnsi="Arial" w:cs="Arial"/>
          <w:color w:val="000000"/>
          <w:sz w:val="22"/>
          <w:szCs w:val="22"/>
        </w:rPr>
        <w:t> </w:t>
      </w:r>
      <w:r w:rsidR="005774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>Заработная плата и трудовые отношения. </w:t>
      </w:r>
    </w:p>
    <w:p w:rsidR="00577463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Новые правила оплаты сверхурочной работы, «наставничества», выплаты премий, компенсации за неиспользованные «отгулы». Актуальные вопросы расчета и выплаты заработной платы, удержаний, расчета аванса, среднего заработка, предоставления и оплаты отпусков. </w:t>
      </w:r>
    </w:p>
    <w:p w:rsidR="00577463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Компенсация за нарушение сроков выплаты зарплаты: расчет, учет, налогообложение, отражение в отчетности. Способы выплаты зарплаты, выдача расчетного листка, выплата третьим </w:t>
      </w:r>
      <w:r w:rsidR="00CB1D47" w:rsidRPr="001C083F">
        <w:rPr>
          <w:rFonts w:ascii="Arial" w:hAnsi="Arial" w:cs="Arial"/>
          <w:color w:val="000000"/>
          <w:sz w:val="22"/>
          <w:szCs w:val="22"/>
        </w:rPr>
        <w:lastRenderedPageBreak/>
        <w:t xml:space="preserve">лицам.  Внеплановые проверки и профилактические визиты ГИТ: актуализированный перечень индикаторов риска для проверок; работа с </w:t>
      </w:r>
      <w:proofErr w:type="spellStart"/>
      <w:r w:rsidR="00CB1D47" w:rsidRPr="001C083F">
        <w:rPr>
          <w:rFonts w:ascii="Arial" w:hAnsi="Arial" w:cs="Arial"/>
          <w:color w:val="000000"/>
          <w:sz w:val="22"/>
          <w:szCs w:val="22"/>
        </w:rPr>
        <w:t>самозанятыми</w:t>
      </w:r>
      <w:proofErr w:type="spellEnd"/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B1D47" w:rsidRPr="001C083F" w:rsidRDefault="00577463" w:rsidP="00CB1D47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Миллионные штрафы за уклонение от проверок, за нарушение законодательства о </w:t>
      </w:r>
      <w:proofErr w:type="spellStart"/>
      <w:r w:rsidR="00CB1D47" w:rsidRPr="001C083F">
        <w:rPr>
          <w:rFonts w:ascii="Arial" w:hAnsi="Arial" w:cs="Arial"/>
          <w:color w:val="000000"/>
          <w:sz w:val="22"/>
          <w:szCs w:val="22"/>
        </w:rPr>
        <w:t>персданных</w:t>
      </w:r>
      <w:proofErr w:type="spellEnd"/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.  Средний заработок, командировки, </w:t>
      </w:r>
      <w:proofErr w:type="spellStart"/>
      <w:r w:rsidR="00CB1D47" w:rsidRPr="001C083F">
        <w:rPr>
          <w:rFonts w:ascii="Arial" w:hAnsi="Arial" w:cs="Arial"/>
          <w:color w:val="000000"/>
          <w:sz w:val="22"/>
          <w:szCs w:val="22"/>
        </w:rPr>
        <w:t>переутверждение</w:t>
      </w:r>
      <w:proofErr w:type="spellEnd"/>
      <w:r w:rsidR="00CB1D47" w:rsidRPr="001C083F">
        <w:rPr>
          <w:rFonts w:ascii="Arial" w:hAnsi="Arial" w:cs="Arial"/>
          <w:color w:val="000000"/>
          <w:sz w:val="22"/>
          <w:szCs w:val="22"/>
        </w:rPr>
        <w:t xml:space="preserve"> положения о служебных командировках с 01.09.25. </w:t>
      </w:r>
    </w:p>
    <w:p w:rsidR="00577463" w:rsidRDefault="00CB1D47" w:rsidP="00577463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C083F">
        <w:rPr>
          <w:rFonts w:ascii="Arial" w:hAnsi="Arial" w:cs="Arial"/>
          <w:b/>
          <w:bCs/>
          <w:color w:val="000000"/>
          <w:sz w:val="22"/>
          <w:szCs w:val="22"/>
        </w:rPr>
        <w:t>7. Пособия по социальному страхованию. </w:t>
      </w:r>
      <w:r w:rsidRPr="001C083F">
        <w:rPr>
          <w:rFonts w:ascii="Arial" w:hAnsi="Arial" w:cs="Arial"/>
          <w:color w:val="000000"/>
          <w:sz w:val="22"/>
          <w:szCs w:val="22"/>
        </w:rPr>
        <w:t>Реализация права работающих лиц на получение одновременно заработной платы и ежемесячного пособия по уходу за ребенком. Практическая необходимость использования справки 182-н. Назначение пособий в различных практических ситуациях.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B1D47" w:rsidRPr="00577463" w:rsidRDefault="00CB1D47" w:rsidP="00577463">
      <w:pPr>
        <w:pStyle w:val="ad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77463">
        <w:rPr>
          <w:rFonts w:ascii="Arial" w:hAnsi="Arial" w:cs="Arial"/>
          <w:b/>
          <w:sz w:val="22"/>
          <w:szCs w:val="22"/>
        </w:rPr>
        <w:t>8.</w:t>
      </w:r>
      <w:r w:rsidR="00577463" w:rsidRPr="00577463">
        <w:rPr>
          <w:rFonts w:ascii="Arial" w:hAnsi="Arial" w:cs="Arial"/>
          <w:b/>
          <w:sz w:val="22"/>
          <w:szCs w:val="22"/>
        </w:rPr>
        <w:t xml:space="preserve"> </w:t>
      </w:r>
      <w:r w:rsidRPr="00577463">
        <w:rPr>
          <w:rFonts w:ascii="Arial" w:hAnsi="Arial" w:cs="Arial"/>
          <w:b/>
          <w:sz w:val="22"/>
          <w:szCs w:val="22"/>
        </w:rPr>
        <w:t xml:space="preserve"> Ответы на вопросы и практические рекомендации.</w:t>
      </w:r>
    </w:p>
    <w:p w:rsidR="00FD2C69" w:rsidRPr="00577463" w:rsidRDefault="00FD2C69" w:rsidP="00577463">
      <w:pPr>
        <w:pStyle w:val="a4"/>
        <w:jc w:val="center"/>
        <w:rPr>
          <w:rFonts w:ascii="Arial" w:hAnsi="Arial" w:cs="Arial"/>
          <w:b/>
        </w:rPr>
      </w:pPr>
      <w:r w:rsidRPr="00577463">
        <w:rPr>
          <w:rFonts w:ascii="Arial" w:hAnsi="Arial" w:cs="Arial"/>
          <w:b/>
        </w:rPr>
        <w:t>Стоимость  семинара или видео -  7000  руб.  НДС  не облагается.</w:t>
      </w:r>
    </w:p>
    <w:p w:rsidR="00FD2C69" w:rsidRPr="00577463" w:rsidRDefault="00FD2C69" w:rsidP="00577463">
      <w:pPr>
        <w:pStyle w:val="a4"/>
        <w:jc w:val="center"/>
        <w:rPr>
          <w:rFonts w:ascii="Arial" w:hAnsi="Arial" w:cs="Arial"/>
        </w:rPr>
      </w:pPr>
      <w:r w:rsidRPr="00577463">
        <w:rPr>
          <w:rFonts w:ascii="Arial" w:hAnsi="Arial" w:cs="Arial"/>
        </w:rPr>
        <w:t xml:space="preserve">В стоимость включено: лекция, документы, канцелярия, </w:t>
      </w:r>
      <w:proofErr w:type="gramStart"/>
      <w:r w:rsidRPr="00577463">
        <w:rPr>
          <w:rFonts w:ascii="Arial" w:hAnsi="Arial" w:cs="Arial"/>
        </w:rPr>
        <w:t>горячий</w:t>
      </w:r>
      <w:proofErr w:type="gramEnd"/>
      <w:r w:rsidRPr="00577463">
        <w:rPr>
          <w:rFonts w:ascii="Arial" w:hAnsi="Arial" w:cs="Arial"/>
        </w:rPr>
        <w:t xml:space="preserve"> ланч в кафе.</w:t>
      </w:r>
    </w:p>
    <w:p w:rsidR="004C0D9C" w:rsidRPr="00577463" w:rsidRDefault="004C0D9C" w:rsidP="00577463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6C5089" w:rsidRPr="00577463" w:rsidRDefault="006C5089" w:rsidP="00577463">
      <w:pPr>
        <w:pStyle w:val="a4"/>
        <w:jc w:val="center"/>
        <w:rPr>
          <w:rFonts w:ascii="Arial" w:hAnsi="Arial" w:cs="Arial"/>
          <w:b/>
          <w:bCs/>
          <w:color w:val="000000"/>
        </w:rPr>
      </w:pPr>
      <w:r w:rsidRPr="00577463">
        <w:rPr>
          <w:rFonts w:ascii="Arial" w:hAnsi="Arial" w:cs="Arial"/>
          <w:b/>
          <w:bCs/>
          <w:color w:val="000000"/>
        </w:rPr>
        <w:t>Платежные реквизит</w:t>
      </w:r>
      <w:proofErr w:type="gramStart"/>
      <w:r w:rsidRPr="00577463">
        <w:rPr>
          <w:rFonts w:ascii="Arial" w:hAnsi="Arial" w:cs="Arial"/>
          <w:b/>
          <w:bCs/>
          <w:color w:val="000000"/>
        </w:rPr>
        <w:t>ы ООО У</w:t>
      </w:r>
      <w:proofErr w:type="gramEnd"/>
      <w:r w:rsidRPr="00577463">
        <w:rPr>
          <w:rFonts w:ascii="Arial" w:hAnsi="Arial" w:cs="Arial"/>
          <w:b/>
          <w:bCs/>
          <w:color w:val="000000"/>
        </w:rPr>
        <w:t>чебный Центр «БИЗНЕС-ПРОФЕССИОНАЛ»:</w:t>
      </w:r>
    </w:p>
    <w:p w:rsidR="006C5089" w:rsidRPr="00364BFC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ИНН 5406122908, КПП 540601001, </w:t>
      </w:r>
      <w:proofErr w:type="gramStart"/>
      <w:r w:rsidRPr="00364BFC">
        <w:rPr>
          <w:rFonts w:ascii="Arial" w:hAnsi="Arial" w:cs="Arial"/>
          <w:color w:val="000000"/>
        </w:rPr>
        <w:t>р</w:t>
      </w:r>
      <w:proofErr w:type="gramEnd"/>
      <w:r w:rsidRPr="00364BFC">
        <w:rPr>
          <w:rFonts w:ascii="Arial" w:hAnsi="Arial" w:cs="Arial"/>
          <w:color w:val="000000"/>
        </w:rPr>
        <w:t>/с 407 028 105 440 801 013 87</w:t>
      </w:r>
    </w:p>
    <w:p w:rsidR="006C5089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в Сибирском банке ПАО Сбербанк, БИК 045004641, </w:t>
      </w:r>
      <w:proofErr w:type="gramStart"/>
      <w:r w:rsidRPr="00364BFC">
        <w:rPr>
          <w:rFonts w:ascii="Arial" w:hAnsi="Arial" w:cs="Arial"/>
          <w:color w:val="000000"/>
        </w:rPr>
        <w:t>к</w:t>
      </w:r>
      <w:proofErr w:type="gramEnd"/>
      <w:r w:rsidRPr="00364BFC">
        <w:rPr>
          <w:rFonts w:ascii="Arial" w:hAnsi="Arial" w:cs="Arial"/>
          <w:color w:val="000000"/>
        </w:rPr>
        <w:t>/с 301 018 105 0000 0000 641.</w:t>
      </w:r>
    </w:p>
    <w:p w:rsidR="004C0D9C" w:rsidRPr="004C0D9C" w:rsidRDefault="004C0D9C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FD2C69" w:rsidRPr="0032338D" w:rsidRDefault="00FD2C69" w:rsidP="00FD2C69">
      <w:pPr>
        <w:pStyle w:val="a4"/>
        <w:jc w:val="center"/>
        <w:rPr>
          <w:rFonts w:ascii="Arial" w:hAnsi="Arial" w:cs="Arial"/>
          <w:b/>
          <w:i/>
        </w:rPr>
      </w:pPr>
      <w:r w:rsidRPr="0032338D">
        <w:rPr>
          <w:rFonts w:ascii="Arial" w:hAnsi="Arial" w:cs="Arial"/>
          <w:b/>
          <w:i/>
        </w:rPr>
        <w:t xml:space="preserve">Начало семинара в  10.00  в  зале заседаний </w:t>
      </w:r>
      <w:proofErr w:type="spellStart"/>
      <w:r w:rsidRPr="0032338D">
        <w:rPr>
          <w:rFonts w:ascii="Arial" w:hAnsi="Arial" w:cs="Arial"/>
          <w:b/>
          <w:i/>
        </w:rPr>
        <w:t>ОблСовПрофа</w:t>
      </w:r>
      <w:proofErr w:type="spellEnd"/>
      <w:r w:rsidRPr="0032338D">
        <w:rPr>
          <w:rFonts w:ascii="Arial" w:hAnsi="Arial" w:cs="Arial"/>
          <w:b/>
          <w:i/>
        </w:rPr>
        <w:t>:</w:t>
      </w:r>
    </w:p>
    <w:p w:rsidR="00FD2C69" w:rsidRDefault="00FD2C69" w:rsidP="00FD2C69">
      <w:pPr>
        <w:pStyle w:val="a4"/>
        <w:jc w:val="center"/>
        <w:rPr>
          <w:rFonts w:ascii="Arial" w:hAnsi="Arial" w:cs="Arial"/>
          <w:b/>
          <w:i/>
        </w:rPr>
      </w:pPr>
      <w:r w:rsidRPr="0032338D">
        <w:rPr>
          <w:rFonts w:ascii="Arial" w:hAnsi="Arial" w:cs="Arial"/>
          <w:b/>
          <w:i/>
        </w:rPr>
        <w:t>Красный проспект, 65,  2 этаж (направо).</w:t>
      </w:r>
    </w:p>
    <w:p w:rsidR="004C0D9C" w:rsidRPr="004C0D9C" w:rsidRDefault="004C0D9C" w:rsidP="00FD2C69">
      <w:pPr>
        <w:pStyle w:val="a4"/>
        <w:jc w:val="center"/>
        <w:rPr>
          <w:rFonts w:ascii="Arial" w:hAnsi="Arial" w:cs="Arial"/>
          <w:b/>
          <w:i/>
          <w:sz w:val="16"/>
          <w:szCs w:val="16"/>
        </w:rPr>
      </w:pPr>
    </w:p>
    <w:p w:rsidR="00FD2C69" w:rsidRDefault="00FD2C69" w:rsidP="00FD2C6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 семинар   слушатели  прибывают  с </w:t>
      </w:r>
      <w:proofErr w:type="gramStart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>подписанными</w:t>
      </w:r>
      <w:proofErr w:type="gramEnd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  со стороны своей организации  договором и актом  в 2-х экз. (можно получить по э/почте).</w:t>
      </w:r>
    </w:p>
    <w:p w:rsidR="004C0D9C" w:rsidRPr="004C0D9C" w:rsidRDefault="004C0D9C" w:rsidP="00FD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C69" w:rsidRDefault="00FD2C69" w:rsidP="00C61678">
      <w:pPr>
        <w:pStyle w:val="a4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C61678">
        <w:rPr>
          <w:rFonts w:ascii="Arial" w:hAnsi="Arial" w:cs="Arial"/>
          <w:b/>
          <w:i/>
          <w:sz w:val="24"/>
          <w:szCs w:val="24"/>
        </w:rPr>
        <w:t>Обязательная регистрация по телефонам или</w:t>
      </w:r>
      <w:r w:rsidR="00110407" w:rsidRPr="00C61678">
        <w:rPr>
          <w:rFonts w:ascii="Arial" w:hAnsi="Arial" w:cs="Arial"/>
          <w:b/>
          <w:i/>
          <w:snapToGrid w:val="0"/>
          <w:sz w:val="24"/>
          <w:szCs w:val="24"/>
        </w:rPr>
        <w:t xml:space="preserve">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на сайте</w:t>
      </w:r>
      <w:r w:rsidR="00110407" w:rsidRPr="00C61678">
        <w:rPr>
          <w:rFonts w:ascii="Arial" w:hAnsi="Arial" w:cs="Arial"/>
          <w:b/>
          <w:i/>
          <w:snapToGrid w:val="0"/>
          <w:sz w:val="24"/>
          <w:szCs w:val="24"/>
        </w:rPr>
        <w:t>:</w:t>
      </w:r>
    </w:p>
    <w:p w:rsidR="004C0D9C" w:rsidRPr="004C0D9C" w:rsidRDefault="004C0D9C" w:rsidP="00C61678">
      <w:pPr>
        <w:pStyle w:val="a4"/>
        <w:jc w:val="center"/>
        <w:rPr>
          <w:rFonts w:ascii="Arial" w:hAnsi="Arial" w:cs="Arial"/>
          <w:b/>
          <w:i/>
          <w:sz w:val="16"/>
          <w:szCs w:val="16"/>
        </w:rPr>
      </w:pPr>
    </w:p>
    <w:p w:rsidR="00C61678" w:rsidRPr="00C61678" w:rsidRDefault="00FD2C69" w:rsidP="00C61678">
      <w:pPr>
        <w:pStyle w:val="a4"/>
        <w:jc w:val="center"/>
        <w:rPr>
          <w:rStyle w:val="a7"/>
          <w:rFonts w:ascii="Arial" w:hAnsi="Arial" w:cs="Arial"/>
          <w:b/>
          <w:i/>
          <w:snapToGrid w:val="0"/>
          <w:color w:val="auto"/>
          <w:sz w:val="24"/>
          <w:szCs w:val="24"/>
          <w:u w:val="none"/>
        </w:rPr>
      </w:pPr>
      <w:r w:rsidRPr="00C61678">
        <w:rPr>
          <w:rFonts w:ascii="Arial" w:hAnsi="Arial" w:cs="Arial"/>
          <w:b/>
          <w:i/>
          <w:iCs/>
          <w:sz w:val="24"/>
          <w:szCs w:val="24"/>
        </w:rPr>
        <w:t>223 - 86 - 53,   279 - 54 – 91</w:t>
      </w:r>
      <w:r w:rsidR="00C61678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4C0D9C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61678">
        <w:rPr>
          <w:rFonts w:ascii="Arial" w:hAnsi="Arial" w:cs="Arial"/>
          <w:b/>
          <w:i/>
          <w:iCs/>
          <w:sz w:val="24"/>
          <w:szCs w:val="24"/>
        </w:rPr>
        <w:t>8-913=921-4625</w:t>
      </w:r>
      <w:r w:rsidRPr="00C61678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61678">
        <w:rPr>
          <w:rFonts w:ascii="Arial" w:hAnsi="Arial" w:cs="Arial"/>
          <w:b/>
          <w:i/>
          <w:iCs/>
          <w:sz w:val="24"/>
          <w:szCs w:val="24"/>
        </w:rPr>
        <w:t xml:space="preserve">    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511D45" w:rsidRPr="00137174" w:rsidRDefault="00511D45" w:rsidP="00303A25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sectPr w:rsidR="00511D45" w:rsidRPr="00137174" w:rsidSect="00C0593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654"/>
    <w:multiLevelType w:val="hybridMultilevel"/>
    <w:tmpl w:val="E3A0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66BB"/>
    <w:multiLevelType w:val="hybridMultilevel"/>
    <w:tmpl w:val="B7E8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7BC1"/>
    <w:multiLevelType w:val="hybridMultilevel"/>
    <w:tmpl w:val="BCF2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65DD4"/>
    <w:multiLevelType w:val="hybridMultilevel"/>
    <w:tmpl w:val="DD92B1C8"/>
    <w:lvl w:ilvl="0" w:tplc="00000002">
      <w:start w:val="1"/>
      <w:numFmt w:val="bullet"/>
      <w:lvlText w:val=""/>
      <w:lvlJc w:val="left"/>
      <w:pPr>
        <w:ind w:left="1004" w:hanging="360"/>
      </w:pPr>
      <w:rPr>
        <w:rFonts w:ascii="Wingdings" w:hAnsi="Wingdings" w:cs="Wingdings" w:hint="default"/>
        <w:caps w:val="0"/>
        <w:smallCaps w:val="0"/>
        <w:strike w:val="0"/>
        <w:dstrike w:val="0"/>
        <w:color w:val="000099"/>
        <w:spacing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526941"/>
    <w:multiLevelType w:val="hybridMultilevel"/>
    <w:tmpl w:val="70FE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5206E"/>
    <w:multiLevelType w:val="hybridMultilevel"/>
    <w:tmpl w:val="534C061E"/>
    <w:lvl w:ilvl="0" w:tplc="FF7E1932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  <w:i w:val="0"/>
        <w:color w:val="000099"/>
        <w:spacing w:val="-6"/>
        <w:sz w:val="18"/>
        <w:szCs w:val="18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E8CE2F"/>
    <w:multiLevelType w:val="hybridMultilevel"/>
    <w:tmpl w:val="E83E25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C495B02"/>
    <w:multiLevelType w:val="hybridMultilevel"/>
    <w:tmpl w:val="5E4A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5A7"/>
    <w:rsid w:val="0000293C"/>
    <w:rsid w:val="00020393"/>
    <w:rsid w:val="00021554"/>
    <w:rsid w:val="00057020"/>
    <w:rsid w:val="000579E1"/>
    <w:rsid w:val="00062087"/>
    <w:rsid w:val="00080596"/>
    <w:rsid w:val="000A2D6F"/>
    <w:rsid w:val="000C590F"/>
    <w:rsid w:val="000E2371"/>
    <w:rsid w:val="00110407"/>
    <w:rsid w:val="00126D71"/>
    <w:rsid w:val="00137174"/>
    <w:rsid w:val="001406A0"/>
    <w:rsid w:val="00145D38"/>
    <w:rsid w:val="00154A9C"/>
    <w:rsid w:val="00155645"/>
    <w:rsid w:val="001735A7"/>
    <w:rsid w:val="0017597C"/>
    <w:rsid w:val="001905F7"/>
    <w:rsid w:val="001E0E43"/>
    <w:rsid w:val="00240650"/>
    <w:rsid w:val="00244991"/>
    <w:rsid w:val="00281976"/>
    <w:rsid w:val="0028545C"/>
    <w:rsid w:val="00296D26"/>
    <w:rsid w:val="002974FF"/>
    <w:rsid w:val="002A4B60"/>
    <w:rsid w:val="002B53C6"/>
    <w:rsid w:val="002B5CE0"/>
    <w:rsid w:val="002C3870"/>
    <w:rsid w:val="002D5DC2"/>
    <w:rsid w:val="002D60B6"/>
    <w:rsid w:val="002E386F"/>
    <w:rsid w:val="002F62AF"/>
    <w:rsid w:val="002F750A"/>
    <w:rsid w:val="00300DF7"/>
    <w:rsid w:val="00303A25"/>
    <w:rsid w:val="00310AC1"/>
    <w:rsid w:val="0032338D"/>
    <w:rsid w:val="00336119"/>
    <w:rsid w:val="00364E74"/>
    <w:rsid w:val="00370B40"/>
    <w:rsid w:val="003B351A"/>
    <w:rsid w:val="003D7052"/>
    <w:rsid w:val="003F75BB"/>
    <w:rsid w:val="003F7858"/>
    <w:rsid w:val="0041700B"/>
    <w:rsid w:val="0042514D"/>
    <w:rsid w:val="00427412"/>
    <w:rsid w:val="00430418"/>
    <w:rsid w:val="00434EA6"/>
    <w:rsid w:val="00436334"/>
    <w:rsid w:val="00445CBC"/>
    <w:rsid w:val="004471BE"/>
    <w:rsid w:val="004544A8"/>
    <w:rsid w:val="004559C1"/>
    <w:rsid w:val="00461939"/>
    <w:rsid w:val="00465165"/>
    <w:rsid w:val="004B46F0"/>
    <w:rsid w:val="004C0D9C"/>
    <w:rsid w:val="004D5510"/>
    <w:rsid w:val="004F7916"/>
    <w:rsid w:val="005020C7"/>
    <w:rsid w:val="00511D45"/>
    <w:rsid w:val="00534984"/>
    <w:rsid w:val="00547734"/>
    <w:rsid w:val="00550EDB"/>
    <w:rsid w:val="005537F2"/>
    <w:rsid w:val="005703E1"/>
    <w:rsid w:val="0057436B"/>
    <w:rsid w:val="00576313"/>
    <w:rsid w:val="00577463"/>
    <w:rsid w:val="00580295"/>
    <w:rsid w:val="00591369"/>
    <w:rsid w:val="005B2A94"/>
    <w:rsid w:val="00602E24"/>
    <w:rsid w:val="00617C6D"/>
    <w:rsid w:val="006504D6"/>
    <w:rsid w:val="00652E21"/>
    <w:rsid w:val="00657A2C"/>
    <w:rsid w:val="00667FB6"/>
    <w:rsid w:val="006A0776"/>
    <w:rsid w:val="006A0C89"/>
    <w:rsid w:val="006A22D6"/>
    <w:rsid w:val="006B608B"/>
    <w:rsid w:val="006C5089"/>
    <w:rsid w:val="006D57C4"/>
    <w:rsid w:val="006D6CCE"/>
    <w:rsid w:val="007003DD"/>
    <w:rsid w:val="00704404"/>
    <w:rsid w:val="00712D91"/>
    <w:rsid w:val="00716759"/>
    <w:rsid w:val="00773014"/>
    <w:rsid w:val="007918CF"/>
    <w:rsid w:val="007C5103"/>
    <w:rsid w:val="007C7F65"/>
    <w:rsid w:val="007D3631"/>
    <w:rsid w:val="007E4E83"/>
    <w:rsid w:val="007F7087"/>
    <w:rsid w:val="00851D92"/>
    <w:rsid w:val="00852A6E"/>
    <w:rsid w:val="0085349B"/>
    <w:rsid w:val="0085690D"/>
    <w:rsid w:val="008A3B2E"/>
    <w:rsid w:val="008B61C0"/>
    <w:rsid w:val="008E4AEB"/>
    <w:rsid w:val="00903B59"/>
    <w:rsid w:val="009061C9"/>
    <w:rsid w:val="009067F1"/>
    <w:rsid w:val="0091525B"/>
    <w:rsid w:val="00917D5E"/>
    <w:rsid w:val="00926E0B"/>
    <w:rsid w:val="00966BDA"/>
    <w:rsid w:val="0097765A"/>
    <w:rsid w:val="00983A08"/>
    <w:rsid w:val="0099712B"/>
    <w:rsid w:val="009A2BC9"/>
    <w:rsid w:val="009B2E7F"/>
    <w:rsid w:val="009C79E0"/>
    <w:rsid w:val="009E31F7"/>
    <w:rsid w:val="009F1F97"/>
    <w:rsid w:val="00A02137"/>
    <w:rsid w:val="00A05FC4"/>
    <w:rsid w:val="00A071D2"/>
    <w:rsid w:val="00A11D5E"/>
    <w:rsid w:val="00A20740"/>
    <w:rsid w:val="00A25F70"/>
    <w:rsid w:val="00A363AD"/>
    <w:rsid w:val="00A45543"/>
    <w:rsid w:val="00A4573B"/>
    <w:rsid w:val="00A651E7"/>
    <w:rsid w:val="00AA617E"/>
    <w:rsid w:val="00AA6A88"/>
    <w:rsid w:val="00AB56A8"/>
    <w:rsid w:val="00AC24EB"/>
    <w:rsid w:val="00AD0F54"/>
    <w:rsid w:val="00AD673F"/>
    <w:rsid w:val="00AD7658"/>
    <w:rsid w:val="00AE5048"/>
    <w:rsid w:val="00AF5B86"/>
    <w:rsid w:val="00B1773B"/>
    <w:rsid w:val="00B331B9"/>
    <w:rsid w:val="00C0593C"/>
    <w:rsid w:val="00C56C78"/>
    <w:rsid w:val="00C61678"/>
    <w:rsid w:val="00CA1CDE"/>
    <w:rsid w:val="00CB1D47"/>
    <w:rsid w:val="00CD2A8C"/>
    <w:rsid w:val="00CD5100"/>
    <w:rsid w:val="00CD6AAF"/>
    <w:rsid w:val="00CF3B11"/>
    <w:rsid w:val="00D33D54"/>
    <w:rsid w:val="00D378E5"/>
    <w:rsid w:val="00D65793"/>
    <w:rsid w:val="00DA35F2"/>
    <w:rsid w:val="00DA561D"/>
    <w:rsid w:val="00DC114C"/>
    <w:rsid w:val="00DC41B3"/>
    <w:rsid w:val="00DC4410"/>
    <w:rsid w:val="00E35306"/>
    <w:rsid w:val="00E52E28"/>
    <w:rsid w:val="00E61175"/>
    <w:rsid w:val="00E822E0"/>
    <w:rsid w:val="00EA1781"/>
    <w:rsid w:val="00EA40E2"/>
    <w:rsid w:val="00EB00A9"/>
    <w:rsid w:val="00EB1575"/>
    <w:rsid w:val="00EC0DFF"/>
    <w:rsid w:val="00F254F2"/>
    <w:rsid w:val="00F26F69"/>
    <w:rsid w:val="00F346DB"/>
    <w:rsid w:val="00F3470F"/>
    <w:rsid w:val="00F41E10"/>
    <w:rsid w:val="00F4680D"/>
    <w:rsid w:val="00F565CB"/>
    <w:rsid w:val="00F57C51"/>
    <w:rsid w:val="00F611B4"/>
    <w:rsid w:val="00FA43CA"/>
    <w:rsid w:val="00FA47A4"/>
    <w:rsid w:val="00FA5ABF"/>
    <w:rsid w:val="00FC00AB"/>
    <w:rsid w:val="00FD2C69"/>
    <w:rsid w:val="00FD390C"/>
    <w:rsid w:val="00FE09D5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03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03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-anons">
    <w:name w:val="title-anons"/>
    <w:basedOn w:val="a"/>
    <w:rsid w:val="0030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673F"/>
    <w:rPr>
      <w:b/>
      <w:bCs/>
    </w:rPr>
  </w:style>
  <w:style w:type="paragraph" w:styleId="ad">
    <w:name w:val="Normal (Web)"/>
    <w:basedOn w:val="a"/>
    <w:uiPriority w:val="99"/>
    <w:unhideWhenUsed/>
    <w:rsid w:val="00CB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2025-01-13T03:14:00Z</cp:lastPrinted>
  <dcterms:created xsi:type="dcterms:W3CDTF">2025-05-12T14:54:00Z</dcterms:created>
  <dcterms:modified xsi:type="dcterms:W3CDTF">2025-05-12T14:54:00Z</dcterms:modified>
</cp:coreProperties>
</file>